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170EF" w14:textId="4AF865E5" w:rsidR="00495A3B" w:rsidRDefault="0031493D" w:rsidP="0031493D">
      <w:pPr>
        <w:jc w:val="center"/>
        <w:rPr>
          <w:b/>
          <w:bCs/>
        </w:rPr>
      </w:pPr>
      <w:r w:rsidRPr="0031493D">
        <w:rPr>
          <w:b/>
          <w:bCs/>
        </w:rPr>
        <w:t>16/12 Safe</w:t>
      </w:r>
      <w:r>
        <w:rPr>
          <w:b/>
          <w:bCs/>
        </w:rPr>
        <w:t xml:space="preserve"> </w:t>
      </w:r>
      <w:r w:rsidRPr="0031493D">
        <w:rPr>
          <w:b/>
          <w:bCs/>
        </w:rPr>
        <w:t>Cover</w:t>
      </w:r>
      <w:r>
        <w:rPr>
          <w:b/>
          <w:bCs/>
        </w:rPr>
        <w:t xml:space="preserve"> </w:t>
      </w:r>
      <w:proofErr w:type="spellStart"/>
      <w:r w:rsidRPr="0031493D">
        <w:rPr>
          <w:b/>
          <w:bCs/>
        </w:rPr>
        <w:t>Grabenabdeckung</w:t>
      </w:r>
      <w:proofErr w:type="spellEnd"/>
    </w:p>
    <w:p w14:paraId="7B11ECD5" w14:textId="79B7A448" w:rsidR="00495A3B" w:rsidRDefault="00495A3B" w:rsidP="00495A3B">
      <w:pPr>
        <w:jc w:val="center"/>
        <w:rPr>
          <w:b/>
          <w:bCs/>
        </w:rPr>
      </w:pPr>
    </w:p>
    <w:p w14:paraId="47CD392B" w14:textId="77777777" w:rsidR="00495A3B" w:rsidRDefault="00495A3B" w:rsidP="00495A3B">
      <w:pPr>
        <w:rPr>
          <w:b/>
          <w:bCs/>
          <w:spacing w:val="-2"/>
        </w:rPr>
      </w:pPr>
    </w:p>
    <w:p w14:paraId="022BA189" w14:textId="77777777" w:rsidR="0031493D" w:rsidRDefault="0031493D" w:rsidP="00501FCA">
      <w:pPr>
        <w:rPr>
          <w:b/>
          <w:bCs/>
        </w:rPr>
      </w:pPr>
      <w:r w:rsidRPr="0031493D">
        <w:rPr>
          <w:b/>
          <w:bCs/>
        </w:rPr>
        <w:t xml:space="preserve">16/12 Safe Cover </w:t>
      </w:r>
      <w:proofErr w:type="spellStart"/>
      <w:r w:rsidRPr="0031493D">
        <w:rPr>
          <w:b/>
          <w:bCs/>
        </w:rPr>
        <w:t>Grabenabdeckung</w:t>
      </w:r>
      <w:proofErr w:type="spellEnd"/>
    </w:p>
    <w:p w14:paraId="3B9EDA81" w14:textId="0B9CA7BD" w:rsidR="00501FCA" w:rsidRPr="0031493D" w:rsidRDefault="0031493D" w:rsidP="0031493D">
      <w:r>
        <w:t xml:space="preserve">Die 16/12 </w:t>
      </w:r>
      <w:proofErr w:type="spellStart"/>
      <w:r>
        <w:t>ist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starke</w:t>
      </w:r>
      <w:proofErr w:type="spellEnd"/>
      <w:r>
        <w:t xml:space="preserve"> und </w:t>
      </w:r>
      <w:proofErr w:type="spellStart"/>
      <w:r>
        <w:t>sichere</w:t>
      </w:r>
      <w:proofErr w:type="spellEnd"/>
      <w:r>
        <w:t xml:space="preserve"> </w:t>
      </w:r>
      <w:proofErr w:type="spellStart"/>
      <w:r>
        <w:t>Grabenabdeckung</w:t>
      </w:r>
      <w:proofErr w:type="spellEnd"/>
      <w:r>
        <w:t>.</w:t>
      </w:r>
      <w:r>
        <w:t xml:space="preserve"> </w:t>
      </w:r>
      <w:r>
        <w:t xml:space="preserve">Sie </w:t>
      </w:r>
      <w:proofErr w:type="spellStart"/>
      <w:r>
        <w:t>ist</w:t>
      </w:r>
      <w:proofErr w:type="spellEnd"/>
      <w:r>
        <w:t xml:space="preserve"> </w:t>
      </w:r>
      <w:proofErr w:type="spellStart"/>
      <w:r>
        <w:t>geeignet</w:t>
      </w:r>
      <w:proofErr w:type="spellEnd"/>
      <w:r>
        <w:t xml:space="preserve"> für</w:t>
      </w:r>
      <w:r>
        <w:t xml:space="preserve"> </w:t>
      </w:r>
      <w:proofErr w:type="spellStart"/>
      <w:r>
        <w:t>Fußgänger</w:t>
      </w:r>
      <w:proofErr w:type="spellEnd"/>
      <w:r>
        <w:t xml:space="preserve"> und</w:t>
      </w:r>
      <w:r>
        <w:t xml:space="preserve">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maximale</w:t>
      </w:r>
      <w:proofErr w:type="spellEnd"/>
      <w:r>
        <w:t xml:space="preserve"> </w:t>
      </w:r>
      <w:proofErr w:type="spellStart"/>
      <w:r>
        <w:t>Fahrzeugbelastung</w:t>
      </w:r>
      <w:proofErr w:type="spellEnd"/>
      <w:r>
        <w:t xml:space="preserve"> </w:t>
      </w:r>
      <w:r>
        <w:t xml:space="preserve">von 3,5 </w:t>
      </w:r>
      <w:proofErr w:type="spellStart"/>
      <w:r>
        <w:t>Tonnen</w:t>
      </w:r>
      <w:proofErr w:type="spellEnd"/>
      <w:r>
        <w:t xml:space="preserve"> </w:t>
      </w:r>
      <w:proofErr w:type="spellStart"/>
      <w:r>
        <w:t>bei</w:t>
      </w:r>
      <w:proofErr w:type="spellEnd"/>
      <w:r>
        <w:t xml:space="preserve"> </w:t>
      </w:r>
      <w:proofErr w:type="spellStart"/>
      <w:r>
        <w:t>einer</w:t>
      </w:r>
      <w:proofErr w:type="spellEnd"/>
      <w:r>
        <w:t xml:space="preserve"> </w:t>
      </w:r>
      <w:proofErr w:type="spellStart"/>
      <w:r>
        <w:t>Rohrgrabenbreite</w:t>
      </w:r>
      <w:proofErr w:type="spellEnd"/>
      <w:r>
        <w:t xml:space="preserve"> von</w:t>
      </w:r>
      <w:r>
        <w:t xml:space="preserve"> </w:t>
      </w:r>
      <w:r>
        <w:t>900 mm.</w:t>
      </w:r>
    </w:p>
    <w:p w14:paraId="6FAB6BED" w14:textId="77777777" w:rsidR="0031493D" w:rsidRDefault="0031493D" w:rsidP="0023038B">
      <w:pPr>
        <w:rPr>
          <w:b/>
          <w:bCs/>
        </w:rPr>
      </w:pPr>
    </w:p>
    <w:p w14:paraId="7395A4E6" w14:textId="77777777" w:rsidR="0031493D" w:rsidRPr="0031493D" w:rsidRDefault="0031493D" w:rsidP="0031493D">
      <w:proofErr w:type="spellStart"/>
      <w:r w:rsidRPr="0031493D">
        <w:rPr>
          <w:b/>
          <w:bCs/>
        </w:rPr>
        <w:t>Produktvorteile</w:t>
      </w:r>
      <w:proofErr w:type="spellEnd"/>
    </w:p>
    <w:p w14:paraId="00892FE4" w14:textId="09F81EDC" w:rsidR="004250B5" w:rsidRDefault="0031493D" w:rsidP="0031493D">
      <w:pPr>
        <w:pStyle w:val="ListParagraph"/>
        <w:numPr>
          <w:ilvl w:val="0"/>
          <w:numId w:val="14"/>
        </w:numPr>
      </w:pPr>
      <w:proofErr w:type="spellStart"/>
      <w:r>
        <w:t>Einfach</w:t>
      </w:r>
      <w:proofErr w:type="spellEnd"/>
      <w:r>
        <w:t xml:space="preserve"> per Hand </w:t>
      </w:r>
      <w:proofErr w:type="spellStart"/>
      <w:r>
        <w:t>zu</w:t>
      </w:r>
      <w:proofErr w:type="spellEnd"/>
      <w:r>
        <w:t xml:space="preserve"> </w:t>
      </w:r>
      <w:proofErr w:type="spellStart"/>
      <w:r>
        <w:t>verlegen</w:t>
      </w:r>
      <w:proofErr w:type="spellEnd"/>
      <w:r>
        <w:t>,</w:t>
      </w:r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transportieren</w:t>
      </w:r>
      <w:proofErr w:type="spellEnd"/>
      <w:r>
        <w:t xml:space="preserve"> und </w:t>
      </w:r>
      <w:proofErr w:type="spellStart"/>
      <w:r>
        <w:t>zu</w:t>
      </w:r>
      <w:proofErr w:type="spellEnd"/>
      <w:r>
        <w:t xml:space="preserve"> </w:t>
      </w:r>
      <w:proofErr w:type="spellStart"/>
      <w:r>
        <w:t>lagern</w:t>
      </w:r>
      <w:proofErr w:type="spellEnd"/>
    </w:p>
    <w:p w14:paraId="20CF253D" w14:textId="4851F62E" w:rsidR="0031493D" w:rsidRDefault="0031493D" w:rsidP="0031493D">
      <w:pPr>
        <w:pStyle w:val="ListParagraph"/>
        <w:numPr>
          <w:ilvl w:val="0"/>
          <w:numId w:val="14"/>
        </w:numPr>
      </w:pPr>
      <w:proofErr w:type="spellStart"/>
      <w:r>
        <w:t>Sichere</w:t>
      </w:r>
      <w:proofErr w:type="spellEnd"/>
      <w:r>
        <w:t xml:space="preserve"> </w:t>
      </w:r>
      <w:proofErr w:type="spellStart"/>
      <w:r>
        <w:t>Abdeckung</w:t>
      </w:r>
      <w:proofErr w:type="spellEnd"/>
      <w:r>
        <w:t xml:space="preserve"> für </w:t>
      </w:r>
      <w:proofErr w:type="spellStart"/>
      <w:r>
        <w:t>Rohrgräben</w:t>
      </w:r>
      <w:proofErr w:type="spellEnd"/>
      <w:r>
        <w:t xml:space="preserve"> </w:t>
      </w:r>
      <w:r>
        <w:t xml:space="preserve">und </w:t>
      </w:r>
      <w:proofErr w:type="spellStart"/>
      <w:r>
        <w:t>Gruben</w:t>
      </w:r>
      <w:proofErr w:type="spellEnd"/>
      <w:r>
        <w:t xml:space="preserve"> bis 900 mm </w:t>
      </w:r>
      <w:proofErr w:type="spellStart"/>
      <w:r>
        <w:t>Breite</w:t>
      </w:r>
      <w:proofErr w:type="spellEnd"/>
    </w:p>
    <w:p w14:paraId="35ADB10F" w14:textId="03B8A6C3" w:rsidR="0031493D" w:rsidRDefault="0031493D" w:rsidP="00AB05F0">
      <w:pPr>
        <w:pStyle w:val="ListParagraph"/>
        <w:numPr>
          <w:ilvl w:val="0"/>
          <w:numId w:val="14"/>
        </w:numPr>
      </w:pPr>
      <w:proofErr w:type="spellStart"/>
      <w:r>
        <w:t>Schnelles</w:t>
      </w:r>
      <w:proofErr w:type="spellEnd"/>
      <w:r>
        <w:t xml:space="preserve"> und </w:t>
      </w:r>
      <w:proofErr w:type="spellStart"/>
      <w:r>
        <w:t>einfaches</w:t>
      </w:r>
      <w:proofErr w:type="spellEnd"/>
      <w:r>
        <w:t xml:space="preserve"> </w:t>
      </w:r>
      <w:proofErr w:type="spellStart"/>
      <w:r>
        <w:t>Abdecken</w:t>
      </w:r>
      <w:proofErr w:type="spellEnd"/>
      <w:r>
        <w:t xml:space="preserve"> </w:t>
      </w:r>
      <w:r>
        <w:t xml:space="preserve">von </w:t>
      </w:r>
      <w:proofErr w:type="spellStart"/>
      <w:r>
        <w:t>Gräben</w:t>
      </w:r>
      <w:proofErr w:type="spellEnd"/>
      <w:r>
        <w:t xml:space="preserve"> für </w:t>
      </w:r>
      <w:proofErr w:type="spellStart"/>
      <w:r>
        <w:t>provisorische</w:t>
      </w:r>
      <w:proofErr w:type="spellEnd"/>
      <w:r>
        <w:t xml:space="preserve"> </w:t>
      </w:r>
      <w:proofErr w:type="spellStart"/>
      <w:r>
        <w:t>oder</w:t>
      </w:r>
      <w:proofErr w:type="spellEnd"/>
      <w:r>
        <w:t xml:space="preserve"> </w:t>
      </w:r>
      <w:proofErr w:type="spellStart"/>
      <w:r>
        <w:t>mittelfristige</w:t>
      </w:r>
      <w:proofErr w:type="spellEnd"/>
      <w:r>
        <w:t xml:space="preserve"> </w:t>
      </w:r>
      <w:proofErr w:type="spellStart"/>
      <w:r>
        <w:t>Übergänge</w:t>
      </w:r>
      <w:proofErr w:type="spellEnd"/>
      <w:r>
        <w:t>,</w:t>
      </w:r>
      <w:r>
        <w:t xml:space="preserve"> </w:t>
      </w:r>
      <w:proofErr w:type="spellStart"/>
      <w:r>
        <w:t>Verschrauben</w:t>
      </w:r>
      <w:proofErr w:type="spellEnd"/>
      <w:r>
        <w:t xml:space="preserve"> am Boden </w:t>
      </w:r>
      <w:proofErr w:type="spellStart"/>
      <w:r>
        <w:t>sorgt</w:t>
      </w:r>
      <w:proofErr w:type="spellEnd"/>
      <w:r>
        <w:t xml:space="preserve"> </w:t>
      </w:r>
      <w:r>
        <w:t xml:space="preserve">für </w:t>
      </w:r>
      <w:proofErr w:type="spellStart"/>
      <w:proofErr w:type="gramStart"/>
      <w:r>
        <w:t>Stabilität</w:t>
      </w:r>
      <w:proofErr w:type="spellEnd"/>
      <w:proofErr w:type="gramEnd"/>
    </w:p>
    <w:p w14:paraId="4B34837A" w14:textId="0B6AFD23" w:rsidR="0031493D" w:rsidRDefault="0031493D" w:rsidP="00B27FCF">
      <w:pPr>
        <w:pStyle w:val="ListParagraph"/>
        <w:numPr>
          <w:ilvl w:val="0"/>
          <w:numId w:val="14"/>
        </w:numPr>
      </w:pPr>
      <w:proofErr w:type="spellStart"/>
      <w:r>
        <w:t>Zur</w:t>
      </w:r>
      <w:proofErr w:type="spellEnd"/>
      <w:r>
        <w:t xml:space="preserve"> </w:t>
      </w:r>
      <w:proofErr w:type="spellStart"/>
      <w:r>
        <w:t>klaren</w:t>
      </w:r>
      <w:proofErr w:type="spellEnd"/>
      <w:r>
        <w:t xml:space="preserve"> </w:t>
      </w:r>
      <w:proofErr w:type="spellStart"/>
      <w:r>
        <w:t>Begrenzung</w:t>
      </w:r>
      <w:proofErr w:type="spellEnd"/>
      <w:r>
        <w:t xml:space="preserve"> von</w:t>
      </w:r>
      <w:r>
        <w:t xml:space="preserve"> </w:t>
      </w:r>
      <w:proofErr w:type="spellStart"/>
      <w:r>
        <w:t>Durchfahrten</w:t>
      </w:r>
      <w:proofErr w:type="spellEnd"/>
      <w:r>
        <w:t xml:space="preserve">, um </w:t>
      </w:r>
      <w:proofErr w:type="spellStart"/>
      <w:r>
        <w:t>Straßenverkehr</w:t>
      </w:r>
      <w:proofErr w:type="spellEnd"/>
      <w:r>
        <w:t xml:space="preserve"> </w:t>
      </w:r>
      <w:r>
        <w:t xml:space="preserve">und </w:t>
      </w:r>
      <w:proofErr w:type="spellStart"/>
      <w:r>
        <w:t>Fahrzeuge</w:t>
      </w:r>
      <w:proofErr w:type="spellEnd"/>
      <w:r>
        <w:t xml:space="preserve"> </w:t>
      </w:r>
      <w:proofErr w:type="spellStart"/>
      <w:r>
        <w:t>sicher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leiten</w:t>
      </w:r>
      <w:proofErr w:type="spellEnd"/>
    </w:p>
    <w:p w14:paraId="52E6E61C" w14:textId="3785E02E" w:rsidR="0031493D" w:rsidRDefault="0031493D" w:rsidP="0031493D">
      <w:pPr>
        <w:pStyle w:val="ListParagraph"/>
        <w:numPr>
          <w:ilvl w:val="0"/>
          <w:numId w:val="14"/>
        </w:numPr>
      </w:pPr>
      <w:proofErr w:type="spellStart"/>
      <w:r>
        <w:t>Individuelle</w:t>
      </w:r>
      <w:proofErr w:type="spellEnd"/>
      <w:r>
        <w:t xml:space="preserve"> </w:t>
      </w:r>
      <w:proofErr w:type="spellStart"/>
      <w:r>
        <w:t>Anpassungen</w:t>
      </w:r>
      <w:proofErr w:type="spellEnd"/>
      <w:r>
        <w:t xml:space="preserve"> auf</w:t>
      </w:r>
      <w:r>
        <w:t xml:space="preserve"> </w:t>
      </w:r>
      <w:proofErr w:type="spellStart"/>
      <w:r>
        <w:t>Anfrage</w:t>
      </w:r>
      <w:proofErr w:type="spellEnd"/>
      <w:r>
        <w:t xml:space="preserve"> </w:t>
      </w:r>
      <w:proofErr w:type="spellStart"/>
      <w:r>
        <w:t>möglich</w:t>
      </w:r>
      <w:proofErr w:type="spellEnd"/>
    </w:p>
    <w:p w14:paraId="6AFF5B6C" w14:textId="08DD39AE" w:rsidR="0031493D" w:rsidRDefault="0031493D" w:rsidP="0031493D">
      <w:pPr>
        <w:pStyle w:val="ListParagraph"/>
        <w:numPr>
          <w:ilvl w:val="0"/>
          <w:numId w:val="14"/>
        </w:numPr>
      </w:pPr>
      <w:r>
        <w:t xml:space="preserve">Für </w:t>
      </w:r>
      <w:proofErr w:type="spellStart"/>
      <w:r>
        <w:t>Fußgänger</w:t>
      </w:r>
      <w:proofErr w:type="spellEnd"/>
      <w:r>
        <w:t xml:space="preserve"> und </w:t>
      </w:r>
      <w:proofErr w:type="spellStart"/>
      <w:r>
        <w:t>Fahrzeuge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einem</w:t>
      </w:r>
      <w:proofErr w:type="spellEnd"/>
      <w:r>
        <w:t xml:space="preserve"> </w:t>
      </w:r>
      <w:proofErr w:type="spellStart"/>
      <w:r>
        <w:t>Gewicht</w:t>
      </w:r>
      <w:proofErr w:type="spellEnd"/>
      <w:r>
        <w:t xml:space="preserve"> bis </w:t>
      </w:r>
      <w:proofErr w:type="spellStart"/>
      <w:r>
        <w:t>zu</w:t>
      </w:r>
      <w:proofErr w:type="spellEnd"/>
      <w:r>
        <w:t xml:space="preserve"> 3,5 </w:t>
      </w:r>
      <w:proofErr w:type="spellStart"/>
      <w:r>
        <w:t>Tonnen</w:t>
      </w:r>
      <w:proofErr w:type="spellEnd"/>
    </w:p>
    <w:p w14:paraId="0A78F454" w14:textId="590FB16A" w:rsidR="0031493D" w:rsidRDefault="0031493D" w:rsidP="00D63089">
      <w:pPr>
        <w:pStyle w:val="ListParagraph"/>
        <w:numPr>
          <w:ilvl w:val="0"/>
          <w:numId w:val="14"/>
        </w:numPr>
      </w:pPr>
      <w:proofErr w:type="spellStart"/>
      <w:r>
        <w:t>Grabenabdeckungen</w:t>
      </w:r>
      <w:proofErr w:type="spellEnd"/>
      <w:r>
        <w:t xml:space="preserve"> </w:t>
      </w:r>
      <w:proofErr w:type="spellStart"/>
      <w:r>
        <w:t>müssen</w:t>
      </w:r>
      <w:proofErr w:type="spellEnd"/>
      <w:r>
        <w:t xml:space="preserve"> </w:t>
      </w:r>
      <w:proofErr w:type="spellStart"/>
      <w:r>
        <w:t>mittig</w:t>
      </w:r>
      <w:proofErr w:type="spellEnd"/>
      <w:r>
        <w:t xml:space="preserve"> </w:t>
      </w:r>
      <w:proofErr w:type="spellStart"/>
      <w:r>
        <w:t>über</w:t>
      </w:r>
      <w:proofErr w:type="spellEnd"/>
      <w:r>
        <w:t xml:space="preserve"> </w:t>
      </w:r>
      <w:proofErr w:type="spellStart"/>
      <w:r>
        <w:t>dem</w:t>
      </w:r>
      <w:proofErr w:type="spellEnd"/>
      <w:r>
        <w:t xml:space="preserve"> Graben </w:t>
      </w:r>
      <w:proofErr w:type="spellStart"/>
      <w:r>
        <w:t>platziert</w:t>
      </w:r>
      <w:proofErr w:type="spellEnd"/>
      <w:r>
        <w:t xml:space="preserve"> </w:t>
      </w:r>
      <w:proofErr w:type="spellStart"/>
      <w:r>
        <w:t>werden</w:t>
      </w:r>
      <w:proofErr w:type="spellEnd"/>
    </w:p>
    <w:p w14:paraId="753AE0C1" w14:textId="77777777" w:rsidR="00D0331B" w:rsidRDefault="00D0331B" w:rsidP="00495A3B">
      <w:pPr>
        <w:rPr>
          <w:b/>
          <w:bCs/>
          <w:spacing w:val="-2"/>
        </w:rPr>
      </w:pPr>
    </w:p>
    <w:p w14:paraId="7809B376" w14:textId="27369B2C" w:rsidR="00495A3B" w:rsidRDefault="00495A3B" w:rsidP="00495A3B">
      <w:pPr>
        <w:rPr>
          <w:b/>
          <w:bCs/>
          <w:spacing w:val="-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0"/>
        <w:gridCol w:w="2095"/>
      </w:tblGrid>
      <w:tr w:rsidR="000A6FB6" w14:paraId="47095E34" w14:textId="2F44B42E" w:rsidTr="00137C77">
        <w:tc>
          <w:tcPr>
            <w:tcW w:w="2840" w:type="dxa"/>
          </w:tcPr>
          <w:p w14:paraId="28BCD532" w14:textId="015FBA24" w:rsidR="000A6FB6" w:rsidRDefault="000A6FB6" w:rsidP="00495A3B"/>
        </w:tc>
        <w:tc>
          <w:tcPr>
            <w:tcW w:w="2095" w:type="dxa"/>
          </w:tcPr>
          <w:p w14:paraId="6F4BB3E8" w14:textId="14B21C07" w:rsidR="000A6FB6" w:rsidRDefault="00821FBB" w:rsidP="00495A3B">
            <w:r>
              <w:rPr>
                <w:b/>
                <w:bCs/>
              </w:rPr>
              <w:t>1</w:t>
            </w:r>
            <w:r w:rsidR="000A525F">
              <w:rPr>
                <w:b/>
                <w:bCs/>
              </w:rPr>
              <w:t>6</w:t>
            </w:r>
            <w:r>
              <w:rPr>
                <w:b/>
                <w:bCs/>
              </w:rPr>
              <w:t>/</w:t>
            </w:r>
            <w:r w:rsidR="000A525F">
              <w:rPr>
                <w:b/>
                <w:bCs/>
              </w:rPr>
              <w:t>12</w:t>
            </w:r>
            <w:r>
              <w:rPr>
                <w:b/>
                <w:bCs/>
              </w:rPr>
              <w:t xml:space="preserve"> Safe Cover</w:t>
            </w:r>
          </w:p>
        </w:tc>
      </w:tr>
      <w:tr w:rsidR="000A6FB6" w14:paraId="39FC466D" w14:textId="7F0447A9" w:rsidTr="00137C77">
        <w:tc>
          <w:tcPr>
            <w:tcW w:w="2840" w:type="dxa"/>
          </w:tcPr>
          <w:p w14:paraId="4D6FD1B3" w14:textId="7CC7B315" w:rsidR="000A6FB6" w:rsidRDefault="0031493D" w:rsidP="00495A3B">
            <w:proofErr w:type="spellStart"/>
            <w:r w:rsidRPr="0031493D">
              <w:t>Produktnummer</w:t>
            </w:r>
            <w:proofErr w:type="spellEnd"/>
          </w:p>
        </w:tc>
        <w:tc>
          <w:tcPr>
            <w:tcW w:w="2095" w:type="dxa"/>
          </w:tcPr>
          <w:p w14:paraId="55CC8D94" w14:textId="17652D07" w:rsidR="000A6FB6" w:rsidRDefault="000A6FB6" w:rsidP="00495A3B">
            <w:r>
              <w:t>0</w:t>
            </w:r>
            <w:r w:rsidR="000A525F">
              <w:t>820</w:t>
            </w:r>
          </w:p>
        </w:tc>
      </w:tr>
      <w:tr w:rsidR="000A6FB6" w14:paraId="7C270422" w14:textId="05761655" w:rsidTr="00137C77">
        <w:tc>
          <w:tcPr>
            <w:tcW w:w="2840" w:type="dxa"/>
          </w:tcPr>
          <w:p w14:paraId="76A56F27" w14:textId="78F790E2" w:rsidR="000A6FB6" w:rsidRDefault="0031493D" w:rsidP="00495A3B">
            <w:proofErr w:type="spellStart"/>
            <w:r w:rsidRPr="0031493D">
              <w:t>Länge</w:t>
            </w:r>
            <w:proofErr w:type="spellEnd"/>
          </w:p>
        </w:tc>
        <w:tc>
          <w:tcPr>
            <w:tcW w:w="2095" w:type="dxa"/>
          </w:tcPr>
          <w:p w14:paraId="43A63077" w14:textId="211839BE" w:rsidR="000A6FB6" w:rsidRDefault="000A6FB6" w:rsidP="00495A3B">
            <w:r>
              <w:t>1</w:t>
            </w:r>
            <w:r w:rsidR="000A525F">
              <w:t>6</w:t>
            </w:r>
            <w:r w:rsidR="00821FBB">
              <w:t>00</w:t>
            </w:r>
            <w:r>
              <w:t>mm</w:t>
            </w:r>
          </w:p>
        </w:tc>
      </w:tr>
      <w:tr w:rsidR="000A6FB6" w14:paraId="016257A7" w14:textId="1A411E01" w:rsidTr="00137C77">
        <w:tc>
          <w:tcPr>
            <w:tcW w:w="2840" w:type="dxa"/>
          </w:tcPr>
          <w:p w14:paraId="07398CCC" w14:textId="0B51E8CA" w:rsidR="000A6FB6" w:rsidRDefault="0031493D" w:rsidP="00495A3B">
            <w:proofErr w:type="spellStart"/>
            <w:r w:rsidRPr="0031493D">
              <w:t>Breite</w:t>
            </w:r>
            <w:proofErr w:type="spellEnd"/>
          </w:p>
        </w:tc>
        <w:tc>
          <w:tcPr>
            <w:tcW w:w="2095" w:type="dxa"/>
          </w:tcPr>
          <w:p w14:paraId="45DB1931" w14:textId="3B09D474" w:rsidR="000A6FB6" w:rsidRDefault="000A525F" w:rsidP="00495A3B">
            <w:r>
              <w:t>12</w:t>
            </w:r>
            <w:r w:rsidR="00821FBB">
              <w:t>00</w:t>
            </w:r>
            <w:r w:rsidR="000A6FB6">
              <w:t>mm</w:t>
            </w:r>
          </w:p>
        </w:tc>
      </w:tr>
      <w:tr w:rsidR="000A6FB6" w14:paraId="7CED5EC9" w14:textId="694BCD2A" w:rsidTr="00137C77">
        <w:tc>
          <w:tcPr>
            <w:tcW w:w="2840" w:type="dxa"/>
          </w:tcPr>
          <w:p w14:paraId="1E2692F3" w14:textId="7B5DAE25" w:rsidR="000A6FB6" w:rsidRDefault="0031493D" w:rsidP="00495A3B">
            <w:proofErr w:type="spellStart"/>
            <w:r w:rsidRPr="0031493D">
              <w:t>Höhe</w:t>
            </w:r>
            <w:proofErr w:type="spellEnd"/>
          </w:p>
        </w:tc>
        <w:tc>
          <w:tcPr>
            <w:tcW w:w="2095" w:type="dxa"/>
          </w:tcPr>
          <w:p w14:paraId="48E03577" w14:textId="076BB5D4" w:rsidR="000A6FB6" w:rsidRDefault="000A525F" w:rsidP="00495A3B">
            <w:r>
              <w:t>26</w:t>
            </w:r>
            <w:r w:rsidR="000A6FB6">
              <w:t>mm</w:t>
            </w:r>
          </w:p>
        </w:tc>
      </w:tr>
      <w:tr w:rsidR="000A6FB6" w14:paraId="77C5930D" w14:textId="60290230" w:rsidTr="00137C77">
        <w:tc>
          <w:tcPr>
            <w:tcW w:w="2840" w:type="dxa"/>
          </w:tcPr>
          <w:p w14:paraId="4B9C430C" w14:textId="377D5502" w:rsidR="000A6FB6" w:rsidRDefault="0031493D" w:rsidP="00495A3B">
            <w:proofErr w:type="spellStart"/>
            <w:r w:rsidRPr="0031493D">
              <w:t>Gewicht</w:t>
            </w:r>
            <w:proofErr w:type="spellEnd"/>
          </w:p>
        </w:tc>
        <w:tc>
          <w:tcPr>
            <w:tcW w:w="2095" w:type="dxa"/>
          </w:tcPr>
          <w:p w14:paraId="44C50883" w14:textId="431F4245" w:rsidR="000A6FB6" w:rsidRDefault="000A525F" w:rsidP="00495A3B">
            <w:r>
              <w:t>33</w:t>
            </w:r>
            <w:r w:rsidR="000A6FB6">
              <w:t>kg</w:t>
            </w:r>
          </w:p>
        </w:tc>
      </w:tr>
      <w:tr w:rsidR="000A6FB6" w14:paraId="6F279AEA" w14:textId="34E6AA54" w:rsidTr="00137C77">
        <w:tc>
          <w:tcPr>
            <w:tcW w:w="2840" w:type="dxa"/>
          </w:tcPr>
          <w:p w14:paraId="66ACACE9" w14:textId="6CC02C3F" w:rsidR="000A6FB6" w:rsidRDefault="0031493D" w:rsidP="00495A3B">
            <w:proofErr w:type="spellStart"/>
            <w:r w:rsidRPr="0031493D">
              <w:t>Menge</w:t>
            </w:r>
            <w:proofErr w:type="spellEnd"/>
            <w:r w:rsidRPr="0031493D">
              <w:t xml:space="preserve"> pro Palette</w:t>
            </w:r>
          </w:p>
        </w:tc>
        <w:tc>
          <w:tcPr>
            <w:tcW w:w="2095" w:type="dxa"/>
          </w:tcPr>
          <w:p w14:paraId="097259AA" w14:textId="2FF35FF0" w:rsidR="000A6FB6" w:rsidRDefault="000A525F" w:rsidP="00495A3B">
            <w:r>
              <w:t>25</w:t>
            </w:r>
          </w:p>
        </w:tc>
      </w:tr>
      <w:tr w:rsidR="000A6FB6" w14:paraId="7B669867" w14:textId="64CC3C45" w:rsidTr="00137C77">
        <w:tc>
          <w:tcPr>
            <w:tcW w:w="2840" w:type="dxa"/>
          </w:tcPr>
          <w:p w14:paraId="31406A6B" w14:textId="2138DEF6" w:rsidR="000A6FB6" w:rsidRDefault="0031493D" w:rsidP="00495A3B">
            <w:proofErr w:type="spellStart"/>
            <w:r w:rsidRPr="0031493D">
              <w:t>Farbe</w:t>
            </w:r>
            <w:proofErr w:type="spellEnd"/>
            <w:r w:rsidR="000A6FB6">
              <w:t xml:space="preserve"> </w:t>
            </w:r>
          </w:p>
        </w:tc>
        <w:tc>
          <w:tcPr>
            <w:tcW w:w="2095" w:type="dxa"/>
          </w:tcPr>
          <w:p w14:paraId="0F3F6011" w14:textId="42D83EF5" w:rsidR="000A6FB6" w:rsidRDefault="0031493D" w:rsidP="00495A3B">
            <w:r w:rsidRPr="0031493D">
              <w:t>Gelb</w:t>
            </w:r>
          </w:p>
        </w:tc>
      </w:tr>
    </w:tbl>
    <w:p w14:paraId="74EBB0A3" w14:textId="1BD397D9" w:rsidR="00495A3B" w:rsidRDefault="00495A3B" w:rsidP="00495A3B"/>
    <w:p w14:paraId="1F750F0A" w14:textId="2952AE9D" w:rsidR="0078174C" w:rsidRPr="0078174C" w:rsidRDefault="0078174C" w:rsidP="00495A3B">
      <w:pPr>
        <w:rPr>
          <w:b/>
          <w:bCs/>
          <w:spacing w:val="-2"/>
        </w:rPr>
      </w:pPr>
    </w:p>
    <w:p w14:paraId="3FA1F39F" w14:textId="08C52768" w:rsidR="00495A3B" w:rsidRDefault="00495A3B" w:rsidP="00495A3B"/>
    <w:p w14:paraId="0E8565E0" w14:textId="77777777" w:rsidR="0078174C" w:rsidRDefault="0078174C" w:rsidP="00495A3B"/>
    <w:p w14:paraId="15265692" w14:textId="4ABDDBF8" w:rsidR="00495A3B" w:rsidRDefault="00501FCA" w:rsidP="00495A3B">
      <w:pPr>
        <w:jc w:val="center"/>
        <w:rPr>
          <w:b/>
          <w:bCs/>
        </w:rPr>
      </w:pPr>
      <w:r>
        <w:rPr>
          <w:b/>
          <w:bCs/>
        </w:rPr>
        <w:t xml:space="preserve"> </w:t>
      </w:r>
    </w:p>
    <w:p w14:paraId="5E2A9E05" w14:textId="77777777" w:rsidR="006B38F6" w:rsidRDefault="006B38F6"/>
    <w:sectPr w:rsidR="006B38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45-Book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76E03"/>
    <w:multiLevelType w:val="hybridMultilevel"/>
    <w:tmpl w:val="5C882C8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027A6"/>
    <w:multiLevelType w:val="hybridMultilevel"/>
    <w:tmpl w:val="A8D22BA6"/>
    <w:lvl w:ilvl="0" w:tplc="70700F00">
      <w:numFmt w:val="bullet"/>
      <w:lvlText w:val="•"/>
      <w:lvlJc w:val="left"/>
      <w:pPr>
        <w:ind w:left="108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182C08"/>
    <w:multiLevelType w:val="hybridMultilevel"/>
    <w:tmpl w:val="DC08E0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B271B9"/>
    <w:multiLevelType w:val="hybridMultilevel"/>
    <w:tmpl w:val="0BA63C88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6A6483"/>
    <w:multiLevelType w:val="hybridMultilevel"/>
    <w:tmpl w:val="9AA059D8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C807F6"/>
    <w:multiLevelType w:val="hybridMultilevel"/>
    <w:tmpl w:val="1FA2FA16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553895"/>
    <w:multiLevelType w:val="hybridMultilevel"/>
    <w:tmpl w:val="F874177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DD3ECE"/>
    <w:multiLevelType w:val="hybridMultilevel"/>
    <w:tmpl w:val="F5F41B9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8B4FCE"/>
    <w:multiLevelType w:val="hybridMultilevel"/>
    <w:tmpl w:val="C674C4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8F0C93"/>
    <w:multiLevelType w:val="hybridMultilevel"/>
    <w:tmpl w:val="1F988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710A81"/>
    <w:multiLevelType w:val="hybridMultilevel"/>
    <w:tmpl w:val="768C7EF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9C15DD"/>
    <w:multiLevelType w:val="hybridMultilevel"/>
    <w:tmpl w:val="D8C0ED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8A22D2"/>
    <w:multiLevelType w:val="hybridMultilevel"/>
    <w:tmpl w:val="DC22B912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0918568">
    <w:abstractNumId w:val="1"/>
  </w:num>
  <w:num w:numId="2" w16cid:durableId="522129400">
    <w:abstractNumId w:val="6"/>
  </w:num>
  <w:num w:numId="3" w16cid:durableId="1940139472">
    <w:abstractNumId w:val="10"/>
  </w:num>
  <w:num w:numId="4" w16cid:durableId="300815319">
    <w:abstractNumId w:val="3"/>
  </w:num>
  <w:num w:numId="5" w16cid:durableId="1384644933">
    <w:abstractNumId w:val="7"/>
  </w:num>
  <w:num w:numId="6" w16cid:durableId="990669351">
    <w:abstractNumId w:val="12"/>
  </w:num>
  <w:num w:numId="7" w16cid:durableId="978920642">
    <w:abstractNumId w:val="0"/>
  </w:num>
  <w:num w:numId="8" w16cid:durableId="1394501618">
    <w:abstractNumId w:val="5"/>
  </w:num>
  <w:num w:numId="9" w16cid:durableId="908148259">
    <w:abstractNumId w:val="4"/>
  </w:num>
  <w:num w:numId="10" w16cid:durableId="1907565657">
    <w:abstractNumId w:val="9"/>
  </w:num>
  <w:num w:numId="11" w16cid:durableId="1532841981">
    <w:abstractNumId w:val="11"/>
  </w:num>
  <w:num w:numId="12" w16cid:durableId="866219139">
    <w:abstractNumId w:val="9"/>
  </w:num>
  <w:num w:numId="13" w16cid:durableId="393088037">
    <w:abstractNumId w:val="2"/>
  </w:num>
  <w:num w:numId="14" w16cid:durableId="21025263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A3B"/>
    <w:rsid w:val="0004482E"/>
    <w:rsid w:val="000A525F"/>
    <w:rsid w:val="000A6FB6"/>
    <w:rsid w:val="000F3C8D"/>
    <w:rsid w:val="00137C77"/>
    <w:rsid w:val="00156501"/>
    <w:rsid w:val="00214E06"/>
    <w:rsid w:val="0023038B"/>
    <w:rsid w:val="00273211"/>
    <w:rsid w:val="002755BD"/>
    <w:rsid w:val="002935BC"/>
    <w:rsid w:val="002B15B3"/>
    <w:rsid w:val="0031493D"/>
    <w:rsid w:val="00377071"/>
    <w:rsid w:val="003E6EF5"/>
    <w:rsid w:val="004250B5"/>
    <w:rsid w:val="00454994"/>
    <w:rsid w:val="00461613"/>
    <w:rsid w:val="00495A3B"/>
    <w:rsid w:val="00501FCA"/>
    <w:rsid w:val="00506EAE"/>
    <w:rsid w:val="00554315"/>
    <w:rsid w:val="005C49FF"/>
    <w:rsid w:val="006355CA"/>
    <w:rsid w:val="00646A6F"/>
    <w:rsid w:val="006A4E82"/>
    <w:rsid w:val="006B38F6"/>
    <w:rsid w:val="007135D4"/>
    <w:rsid w:val="0078174C"/>
    <w:rsid w:val="007A4DB3"/>
    <w:rsid w:val="007D2EEC"/>
    <w:rsid w:val="00821FBB"/>
    <w:rsid w:val="0089075C"/>
    <w:rsid w:val="008D0653"/>
    <w:rsid w:val="009035DF"/>
    <w:rsid w:val="00A14BAF"/>
    <w:rsid w:val="00B171E3"/>
    <w:rsid w:val="00B46068"/>
    <w:rsid w:val="00BB1772"/>
    <w:rsid w:val="00BC3171"/>
    <w:rsid w:val="00BE15E8"/>
    <w:rsid w:val="00C6093F"/>
    <w:rsid w:val="00CB6727"/>
    <w:rsid w:val="00D0331B"/>
    <w:rsid w:val="00D21521"/>
    <w:rsid w:val="00D43141"/>
    <w:rsid w:val="00E52898"/>
    <w:rsid w:val="00E61B6D"/>
    <w:rsid w:val="00EA065C"/>
    <w:rsid w:val="00F6170E"/>
    <w:rsid w:val="00FD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82993"/>
  <w15:chartTrackingRefBased/>
  <w15:docId w15:val="{F9D9B3F4-95B6-4D77-A38A-F8DB29DD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A3B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8">
    <w:name w:val="Pa8"/>
    <w:basedOn w:val="Normal"/>
    <w:uiPriority w:val="99"/>
    <w:rsid w:val="00495A3B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495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Normal"/>
    <w:uiPriority w:val="99"/>
    <w:rsid w:val="007135D4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821FB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01FC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01F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0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Ulla-Thomas</dc:creator>
  <cp:keywords/>
  <dc:description/>
  <cp:lastModifiedBy>Luke Ulla-Thomas</cp:lastModifiedBy>
  <cp:revision>5</cp:revision>
  <dcterms:created xsi:type="dcterms:W3CDTF">2022-04-04T12:55:00Z</dcterms:created>
  <dcterms:modified xsi:type="dcterms:W3CDTF">2023-04-11T13:21:00Z</dcterms:modified>
</cp:coreProperties>
</file>